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 IGNACIO COMMUNITY LIBRARY</w:t>
        <w:br w:type="textWrapping"/>
        <w:t xml:space="preserve">MEETING NOTICE/AGENDA</w:t>
        <w:br w:type="textWrapping"/>
        <w:t xml:space="preserve">March 20, 2024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The Ignacio Community Library District Board of Trustees will conduct their regular meeting on March 21. 2024 at 6:00 p.m. at the Ignacio Community Library, 470 Goddard Ave. Ignacio, CO.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he public is invited and encouraged to attend.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Approval of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Approval of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Public Input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Unfinished Business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line="480" w:lineRule="auto"/>
        <w:ind w:left="1440" w:hanging="360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Marcia’s leave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480" w:lineRule="auto"/>
        <w:ind w:left="1440" w:hanging="360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Audit Exemption Request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480" w:lineRule="auto"/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Employee Benefits: Leave Time Accrual/Sick Leave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Director’s Report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Financial Report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Open Discussion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line="480" w:lineRule="auto"/>
        <w:ind w:left="720" w:hanging="36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Adjournment</w:t>
      </w:r>
    </w:p>
    <w:p w:rsidR="00000000" w:rsidDel="00000000" w:rsidP="00000000" w:rsidRDefault="00000000" w:rsidRPr="00000000" w14:paraId="00000011">
      <w:pPr>
        <w:spacing w:after="240"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391744</wp:posOffset>
            </wp:positionV>
            <wp:extent cx="1204913" cy="1204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40" w:line="276" w:lineRule="auto"/>
        <w:rPr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</w:t>
        <w:br w:type="textWrapping"/>
        <w:br w:type="textWrapping"/>
        <w:t xml:space="preserve">The Ignacio Community Library is a center that brings </w:t>
        <w:br w:type="textWrapping"/>
        <w:t xml:space="preserve">people and ideas together for learning and personal growth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